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ED" w:rsidRDefault="001E3EED" w:rsidP="001E3EED">
      <w:pPr>
        <w:jc w:val="center"/>
        <w:rPr>
          <w:rFonts w:ascii="Tahoma" w:hAnsi="Tahoma" w:cs="Tahoma"/>
          <w:color w:val="000000"/>
          <w:sz w:val="17"/>
          <w:szCs w:val="17"/>
          <w:lang w:val="uk-UA"/>
        </w:rPr>
      </w:pPr>
      <w:r w:rsidRPr="001E3EED">
        <w:rPr>
          <w:rFonts w:ascii="Tahoma" w:hAnsi="Tahoma" w:cs="Tahoma"/>
          <w:color w:val="000000"/>
          <w:sz w:val="40"/>
          <w:szCs w:val="40"/>
        </w:rPr>
        <w:t>Гражданский кодекс РФ</w:t>
      </w:r>
      <w:r w:rsidRPr="001E3EED">
        <w:rPr>
          <w:rFonts w:ascii="Tahoma" w:hAnsi="Tahoma" w:cs="Tahoma"/>
          <w:color w:val="000000"/>
          <w:sz w:val="40"/>
          <w:szCs w:val="40"/>
        </w:rPr>
        <w:br/>
      </w:r>
    </w:p>
    <w:p w:rsidR="001E47C2" w:rsidRDefault="001E47C2" w:rsidP="001E47C2">
      <w:pPr>
        <w:rPr>
          <w:rFonts w:ascii="Tahoma" w:hAnsi="Tahoma" w:cs="Tahoma"/>
          <w:color w:val="000000"/>
          <w:sz w:val="24"/>
          <w:szCs w:val="24"/>
          <w:lang w:val="uk-UA"/>
        </w:rPr>
      </w:pPr>
      <w:r w:rsidRPr="001E47C2">
        <w:rPr>
          <w:rFonts w:ascii="Tahoma" w:hAnsi="Tahoma" w:cs="Tahoma"/>
          <w:color w:val="000000"/>
          <w:sz w:val="32"/>
          <w:szCs w:val="32"/>
        </w:rPr>
        <w:t>Статья 339. Условия и форма договора залога</w:t>
      </w:r>
      <w:r w:rsidRPr="001E47C2">
        <w:rPr>
          <w:rFonts w:ascii="Tahoma" w:hAnsi="Tahoma" w:cs="Tahoma"/>
          <w:color w:val="000000"/>
          <w:sz w:val="32"/>
          <w:szCs w:val="32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 w:rsidR="00263DC2" w:rsidRPr="00263DC2">
        <w:rPr>
          <w:rFonts w:ascii="Tahoma" w:hAnsi="Tahoma" w:cs="Tahoma"/>
          <w:color w:val="000000"/>
          <w:sz w:val="24"/>
          <w:szCs w:val="24"/>
        </w:rPr>
        <w:br/>
      </w:r>
      <w:r w:rsidRPr="001E47C2">
        <w:rPr>
          <w:rFonts w:ascii="Tahoma" w:hAnsi="Tahoma" w:cs="Tahoma"/>
          <w:color w:val="000000"/>
          <w:sz w:val="24"/>
          <w:szCs w:val="24"/>
        </w:rPr>
        <w:t xml:space="preserve">1. В договоре залога должны быть указаны предмет залога, существо, размер и срок исполнения обязательства, обеспечиваемого залогом. Условия, относящиеся к основному обязательству, считаются согласованными, если в договоре залога имеется отсылка к договору, из которого возникло или возникнет в будущем обеспечиваемое обязательство. </w:t>
      </w:r>
      <w:proofErr w:type="gramStart"/>
      <w:r w:rsidRPr="001E47C2">
        <w:rPr>
          <w:rFonts w:ascii="Tahoma" w:hAnsi="Tahoma" w:cs="Tahoma"/>
          <w:color w:val="000000"/>
          <w:sz w:val="24"/>
          <w:szCs w:val="24"/>
        </w:rPr>
        <w:t xml:space="preserve">Стороны могут предусмотреть в договоре залога условие о порядке реализации заложенного имущества, взыскание на которое обращено по решению суда, или условие о возможности обращения взыскания на заложенное имущество во внесудебном порядке. </w:t>
      </w:r>
      <w:proofErr w:type="gramEnd"/>
    </w:p>
    <w:p w:rsidR="001E47C2" w:rsidRDefault="001E47C2" w:rsidP="001E47C2">
      <w:pPr>
        <w:rPr>
          <w:rFonts w:ascii="Tahoma" w:hAnsi="Tahoma" w:cs="Tahoma"/>
          <w:color w:val="000000"/>
          <w:sz w:val="24"/>
          <w:szCs w:val="24"/>
          <w:lang w:val="uk-UA"/>
        </w:rPr>
      </w:pPr>
      <w:r w:rsidRPr="001E47C2">
        <w:rPr>
          <w:rFonts w:ascii="Tahoma" w:hAnsi="Tahoma" w:cs="Tahoma"/>
          <w:color w:val="000000"/>
          <w:sz w:val="24"/>
          <w:szCs w:val="24"/>
        </w:rPr>
        <w:t xml:space="preserve">2. </w:t>
      </w:r>
      <w:proofErr w:type="gramStart"/>
      <w:r w:rsidRPr="001E47C2">
        <w:rPr>
          <w:rFonts w:ascii="Tahoma" w:hAnsi="Tahoma" w:cs="Tahoma"/>
          <w:color w:val="000000"/>
          <w:sz w:val="24"/>
          <w:szCs w:val="24"/>
        </w:rPr>
        <w:t>В договоре залога, залогодателем по которому является лицо, осуществляющее предпринимательскую деятельность, обязательство, обеспечиваемое залогом, включая будущее обязательство, может быть описано способом, позволяющим определить обязательство в качестве обязательства, обеспеченного залогом, на момент обращения взыскания, в том числе путем указания на обеспечение всех существующих и (или) будущих обязательств должника перед кредитором в пределах определенной суммы.</w:t>
      </w:r>
      <w:proofErr w:type="gramEnd"/>
      <w:r w:rsidRPr="001E47C2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gramStart"/>
      <w:r w:rsidRPr="001E47C2">
        <w:rPr>
          <w:rFonts w:ascii="Tahoma" w:hAnsi="Tahoma" w:cs="Tahoma"/>
          <w:color w:val="000000"/>
          <w:sz w:val="24"/>
          <w:szCs w:val="24"/>
        </w:rPr>
        <w:t xml:space="preserve">В договоре залога, залогодателем по которому является лицо, осуществляющее предпринимательскую деятельность, предмет залога может быть описан любым способом, позволяющим идентифицировать имущество в качестве предмета залога на момент обращения взыскания,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вида. </w:t>
      </w:r>
      <w:proofErr w:type="gramEnd"/>
    </w:p>
    <w:p w:rsidR="001C6644" w:rsidRPr="001E3EED" w:rsidRDefault="001E47C2" w:rsidP="001E47C2">
      <w:pPr>
        <w:rPr>
          <w:sz w:val="24"/>
          <w:szCs w:val="24"/>
        </w:rPr>
      </w:pPr>
      <w:bookmarkStart w:id="0" w:name="_GoBack"/>
      <w:bookmarkEnd w:id="0"/>
      <w:r w:rsidRPr="001E47C2">
        <w:rPr>
          <w:rFonts w:ascii="Tahoma" w:hAnsi="Tahoma" w:cs="Tahoma"/>
          <w:color w:val="000000"/>
          <w:sz w:val="24"/>
          <w:szCs w:val="24"/>
        </w:rPr>
        <w:t>3. Договор залога должен быть заключен в простой письменной форме, если законом или соглашением сторон не установлена нотариальная форма. Договор залога в обеспечение исполнения обязательств по договору, который должен быть нотариально удостоверен, подлежит нотариальному удостоверению. Несоблюдение правил, содержащихся в настоящем пункте, влечет недействительность договора залога.</w:t>
      </w:r>
      <w:r w:rsidRPr="001E47C2"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</w:p>
    <w:sectPr w:rsidR="001C6644" w:rsidRPr="001E3E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ED"/>
    <w:rsid w:val="001C6644"/>
    <w:rsid w:val="001E3EED"/>
    <w:rsid w:val="001E47C2"/>
    <w:rsid w:val="00263DC2"/>
    <w:rsid w:val="00B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3EED"/>
  </w:style>
  <w:style w:type="character" w:styleId="a3">
    <w:name w:val="Hyperlink"/>
    <w:basedOn w:val="a0"/>
    <w:uiPriority w:val="99"/>
    <w:semiHidden/>
    <w:unhideWhenUsed/>
    <w:rsid w:val="001E3E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3EED"/>
  </w:style>
  <w:style w:type="character" w:styleId="a3">
    <w:name w:val="Hyperlink"/>
    <w:basedOn w:val="a0"/>
    <w:uiPriority w:val="99"/>
    <w:semiHidden/>
    <w:unhideWhenUsed/>
    <w:rsid w:val="001E3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3</cp:revision>
  <dcterms:created xsi:type="dcterms:W3CDTF">2014-12-07T10:45:00Z</dcterms:created>
  <dcterms:modified xsi:type="dcterms:W3CDTF">2014-12-07T10:47:00Z</dcterms:modified>
</cp:coreProperties>
</file>